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73" w:rsidRPr="00036285" w:rsidRDefault="00F05773" w:rsidP="007A6CB5">
      <w:pPr>
        <w:jc w:val="center"/>
        <w:rPr>
          <w:b/>
          <w:lang w:val="ru-RU"/>
        </w:rPr>
      </w:pPr>
      <w:r w:rsidRPr="007346EC">
        <w:rPr>
          <w:b/>
          <w:lang w:val="ru-RU"/>
        </w:rPr>
        <w:t>Урок-фокус.</w:t>
      </w:r>
    </w:p>
    <w:p w:rsidR="00F05773" w:rsidRPr="00036285" w:rsidRDefault="00F05773" w:rsidP="007A6CB5">
      <w:pPr>
        <w:jc w:val="center"/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>
        <w:rPr>
          <w:lang w:val="ru-RU"/>
        </w:rPr>
        <w:t xml:space="preserve">Урок </w:t>
      </w:r>
      <w:r w:rsidRPr="007346EC">
        <w:rPr>
          <w:lang w:val="ru-RU"/>
        </w:rPr>
        <w:t>проводит учитель химии, облаченный в мантию и соответствующий головной убор. Учителю могут ассистировать, имеющие навыки экспериментальной работы</w:t>
      </w:r>
      <w:r>
        <w:rPr>
          <w:lang w:val="ru-RU"/>
        </w:rPr>
        <w:t>.</w:t>
      </w:r>
      <w:r w:rsidRPr="007A6CB5">
        <w:rPr>
          <w:lang w:val="ru-RU"/>
        </w:rPr>
        <w:t xml:space="preserve"> </w:t>
      </w:r>
      <w:r w:rsidRPr="007346EC">
        <w:rPr>
          <w:lang w:val="ru-RU"/>
        </w:rPr>
        <w:t xml:space="preserve">Помещение можно оформить в стиле алхимической лаборатории с помощью химической или бытовой посуды и различных приспособлений, портретов мыслителей античности и средневековья, их цитат, подходящих  данным обстоятельствам. </w:t>
      </w:r>
      <w:r w:rsidRPr="007A6CB5">
        <w:rPr>
          <w:lang w:val="ru-RU"/>
        </w:rPr>
        <w:t>Весьма уместно соответствующее музыкальное сопровождение.</w:t>
      </w:r>
    </w:p>
    <w:p w:rsidR="00F05773" w:rsidRPr="007A6CB5" w:rsidRDefault="00F05773" w:rsidP="007346EC">
      <w:pPr>
        <w:rPr>
          <w:lang w:val="ru-RU"/>
        </w:rPr>
      </w:pPr>
    </w:p>
    <w:p w:rsidR="00F05773" w:rsidRPr="00B620E8" w:rsidRDefault="00F05773" w:rsidP="007346EC">
      <w:pPr>
        <w:rPr>
          <w:b/>
          <w:i/>
          <w:lang w:val="ru-RU"/>
        </w:rPr>
      </w:pPr>
      <w:r w:rsidRPr="00B620E8">
        <w:rPr>
          <w:b/>
          <w:i/>
          <w:lang w:val="ru-RU"/>
        </w:rPr>
        <w:t xml:space="preserve"> Ведущий: </w:t>
      </w: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Добрый вечер, почтеннейшая публика!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Сегодня мы с вами попадем в мир таинства и магии, но магии химической. </w:t>
      </w:r>
      <w:r w:rsidRPr="007A6CB5">
        <w:rPr>
          <w:lang w:val="ru-RU"/>
        </w:rPr>
        <w:t>Нас поведет в свои владения чародейка Химия, покажет свои чудеса, зада</w:t>
      </w:r>
      <w:r>
        <w:t>c</w:t>
      </w:r>
      <w:r w:rsidRPr="007A6CB5">
        <w:rPr>
          <w:lang w:val="ru-RU"/>
        </w:rPr>
        <w:t>т загадки. Вам следует быть очень внимательными, поскольку Химия благосклонна лишь к тем, кто умеет наблюдать, размышлять, искать истину, не боится  тяжелой работы, но осторожен и бережлив. Кто из вас сможет приоткрыть завесу над секретами Химии,  к тому она будет очень щедра.</w:t>
      </w: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Итак, мы начинаем!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1. Какие чудеса возможны без волшебной палочки?! Сейчас мы с ее помощью добудем огонь.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(Ведущий предварительно готовит смесь из слегка растертых кристаллов перманганата калия и концентрированной серной кислоты. </w:t>
      </w:r>
      <w:r w:rsidRPr="007A6CB5">
        <w:rPr>
          <w:lang w:val="ru-RU"/>
        </w:rPr>
        <w:t>В качестве волшебной палочки лучше использовать пластмассовую трубочку. Один ее конец можно украсить пером павлина, в другой набрать приготовленную смесь и затем этим концом прикоснуться к влажному фитилю спиртовки. Спирт загорается. Опыт следует повторить несколько раз. Тушить пламя – закрывая колпачком спиртовки. После проведения опыта конец трубочки с остатками смеси следует отрезать ножницами, а палочку использовать для следующего опыта.)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2. Итак, мы получили огонь, но что-то не видно дыма. Горячее пламя! Пламя без дыма! А дым без огня?! Все знают, что так не бывает! И только Химии подвластно все!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(Для проведения этого опыта можно использовать курительницу для ароматических масел, куда налить несколько капель 25% раствора аммиака или замаскировать флакон с раствором аммиака цветной бумагой, придав ей причудливую форму. </w:t>
      </w:r>
      <w:r w:rsidRPr="007A6CB5">
        <w:rPr>
          <w:lang w:val="ru-RU"/>
        </w:rPr>
        <w:t>Погрузить трубочку в концентрированную соляную кислоту, а затем поднести к испарениям аммиака. Образуется белый дым хлорида аммония.)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3. Известно, что огонь можно затушить с помощью воды, а зажечь пламя водой кому под силу?! Только Химии!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(Ведущий  в чашку Петри на вату насыпает слегка растертые кристаллы перманганата калия, наливает глицерин и затем из пипетки капает несколько капель концентрированной серной кислоты. </w:t>
      </w:r>
      <w:r w:rsidRPr="007A6CB5">
        <w:rPr>
          <w:lang w:val="ru-RU"/>
        </w:rPr>
        <w:t>Происходит возгорание.)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4. А может ли Химик разжечь настоящий костер одним только усилием воли? Конечно!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(Ведущий на дне фарфоровой чашки делает предварительно кашицу из растертых кристаллов перманганата калия и концентрированной серной кислоты вокруг смеси, не касаясь ее помещает сухие деревянные стружки. </w:t>
      </w:r>
      <w:r w:rsidRPr="007A6CB5">
        <w:rPr>
          <w:lang w:val="ru-RU"/>
        </w:rPr>
        <w:t>Между пальцами незаметно для зрителей ведущий держит ватку, смоченную спиртом. В нужный момент фокусник проделывает пассы над костровищем  и надавливает на ватку таким образом, чтобы капли спирта попали в окислительную смесь. Костер моментально разгорается.)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5. Но чудеса Химии на этом не кончаются. Сейчас мы получим пламя в жидкости.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(Ведущий предварительно наливает в цилиндр концентрированную серную кислоту слоем 3-4 см, затем осторожно с помощью воронки с длинным носиком приливает этиловый спирт таким образом, чтобы жидкости не смешивались. </w:t>
      </w:r>
      <w:r w:rsidRPr="007A6CB5">
        <w:rPr>
          <w:lang w:val="ru-RU"/>
        </w:rPr>
        <w:t>Измельченные кристаллы перманганата калия всыпает небольшими порциями в цилиндр. На границе с серной кислотой они образуют окислительную смесь, которая взаимодействует со спиртом. Появляются яркие, непрерывно потрескивающие вспышки.</w:t>
      </w:r>
    </w:p>
    <w:p w:rsidR="00F05773" w:rsidRPr="007A6CB5" w:rsidRDefault="00F05773" w:rsidP="007346EC">
      <w:pPr>
        <w:rPr>
          <w:lang w:val="ru-RU"/>
        </w:rPr>
      </w:pPr>
    </w:p>
    <w:p w:rsidR="00F05773" w:rsidRPr="00B620E8" w:rsidRDefault="00F05773" w:rsidP="007346EC">
      <w:pPr>
        <w:rPr>
          <w:i/>
          <w:lang w:val="ru-RU"/>
        </w:rPr>
      </w:pPr>
      <w:r w:rsidRPr="00B620E8">
        <w:rPr>
          <w:i/>
          <w:lang w:val="ru-RU"/>
        </w:rPr>
        <w:t>Внимание! Смесь нельзя встряхивать! Затем осторожно нейтрализовать!)</w:t>
      </w:r>
    </w:p>
    <w:p w:rsidR="00F05773" w:rsidRPr="00B620E8" w:rsidRDefault="00F05773" w:rsidP="007346EC">
      <w:pPr>
        <w:rPr>
          <w:i/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6. Химии огонь подвластен. Он может все сжигать на своем пути, а может быть ласковым, кротким.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(Ведущий предварительно мочит в воде и отжимает носовой платок, затем смачивает его спиртом или эфиром и поджигает, держа щипцами, от пламени спиртовки. </w:t>
      </w:r>
      <w:r w:rsidRPr="007A6CB5">
        <w:rPr>
          <w:lang w:val="ru-RU"/>
        </w:rPr>
        <w:t>Сгорает только органический растворитель. Мокрый платок не загорается.)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7. Древние боги Гефест и Вулкан управляли подземным пламенем, они рождали потоки лавы, извергали пепел и камни, но они были богами. А могут ли служители Химии сотворить извержение вулкана?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(Ведущий насыпает в тигель горкой бихромат аммония, в центр холмика капает несколько капель этилового спирта. </w:t>
      </w:r>
      <w:r w:rsidRPr="007A6CB5">
        <w:rPr>
          <w:lang w:val="ru-RU"/>
        </w:rPr>
        <w:t>Тигель можно поставить на коническую колбу, имитируя гору. Под колбу с тиглем следует положить большой лист белой бумаги для сбора оксида хрома. С помощью большой горящей лучины ведущий зажигает смесь. Реакция экзотермична, протекает бурно. Раскаленные частицы зеленого оксида хрома разлетаются, создавая впечатление извержения вулкана.)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8. Химия может сотворить даже огненную метель.</w:t>
      </w:r>
    </w:p>
    <w:p w:rsidR="00F05773" w:rsidRPr="007A6CB5" w:rsidRDefault="00F05773" w:rsidP="007346EC">
      <w:pPr>
        <w:rPr>
          <w:lang w:val="ru-RU"/>
        </w:rPr>
      </w:pPr>
      <w:r w:rsidRPr="007346EC">
        <w:rPr>
          <w:lang w:val="ru-RU"/>
        </w:rPr>
        <w:t xml:space="preserve"> (В бутыль или колбу объемом 2-10 литров предварительно налить 25% -ный раствор аммиака, смочить стенки, а избыток жидкости вылить в склянку для слива растворов. </w:t>
      </w:r>
      <w:r w:rsidRPr="007A6CB5">
        <w:rPr>
          <w:lang w:val="ru-RU"/>
        </w:rPr>
        <w:t>Бутыль  закрыть пробкой. Ведущий в ложечку для сжигания веществ помещает только что полученный оксид хрома и разогревает в пламени  спиртовки, а затем вносит в бутыль с аммиачно-воздушной смесью и сбрасывает порошок. Образуется сноп искр, кружащихся в бутыли. Бутыль не следует плотно закрывать.)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9.  Но самое удивительное огненное чудо – это рождение в химическом пламени змей.</w:t>
      </w:r>
    </w:p>
    <w:p w:rsidR="00F05773" w:rsidRPr="007A6CB5" w:rsidRDefault="00F05773" w:rsidP="007346EC">
      <w:pPr>
        <w:rPr>
          <w:lang w:val="ru-RU"/>
        </w:rPr>
      </w:pPr>
    </w:p>
    <w:p w:rsidR="00F05773" w:rsidRPr="007A6CB5" w:rsidRDefault="00F05773" w:rsidP="007346EC">
      <w:pPr>
        <w:rPr>
          <w:lang w:val="ru-RU"/>
        </w:rPr>
      </w:pPr>
      <w:r w:rsidRPr="007A6CB5">
        <w:rPr>
          <w:lang w:val="ru-RU"/>
        </w:rPr>
        <w:t xml:space="preserve"> (Ведущий помещает 4-5 таблеток сульфадиметоксина в горку растертых 2-3 таблеток сухого спирта и поджигает спирт лучиной. Через некоторое время горения  из горки начинают вылезать черные змеи.)</w:t>
      </w:r>
    </w:p>
    <w:p w:rsidR="00F05773" w:rsidRPr="007A6CB5" w:rsidRDefault="00F05773" w:rsidP="007346EC">
      <w:pPr>
        <w:rPr>
          <w:lang w:val="ru-RU"/>
        </w:rPr>
      </w:pPr>
    </w:p>
    <w:p w:rsidR="00F05773" w:rsidRDefault="00F05773" w:rsidP="007346EC">
      <w:r w:rsidRPr="007A6CB5">
        <w:rPr>
          <w:lang w:val="ru-RU"/>
        </w:rPr>
        <w:t xml:space="preserve"> Итак, почтеннейшая публика, кудесница Химия представила вам свои возможности. Постарайтесь найти ответы на ее загадки. А может быть кто-то захочет стать ее помощником? </w:t>
      </w:r>
      <w:r>
        <w:t>Мы все ждем новых чудес!</w:t>
      </w:r>
    </w:p>
    <w:p w:rsidR="00F05773" w:rsidRDefault="00F05773" w:rsidP="007346EC"/>
    <w:p w:rsidR="00F05773" w:rsidRDefault="00F05773" w:rsidP="00036285">
      <w:pPr>
        <w:jc w:val="right"/>
        <w:rPr>
          <w:lang w:val="ru-RU"/>
        </w:rPr>
      </w:pPr>
      <w:r>
        <w:rPr>
          <w:lang w:val="ru-RU"/>
        </w:rPr>
        <w:t xml:space="preserve">Хангану П. А. </w:t>
      </w:r>
    </w:p>
    <w:p w:rsidR="00F05773" w:rsidRPr="00036285" w:rsidRDefault="00F05773" w:rsidP="005F223D">
      <w:pPr>
        <w:jc w:val="right"/>
        <w:rPr>
          <w:lang w:val="ru-RU"/>
        </w:rPr>
      </w:pPr>
      <w:r>
        <w:rPr>
          <w:lang w:val="ru-RU"/>
        </w:rPr>
        <w:t>ТЛ с. Кортен</w:t>
      </w:r>
    </w:p>
    <w:sectPr w:rsidR="00F05773" w:rsidRPr="00036285" w:rsidSect="0044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6EC"/>
    <w:rsid w:val="00036285"/>
    <w:rsid w:val="000B178E"/>
    <w:rsid w:val="00404B0D"/>
    <w:rsid w:val="004458C8"/>
    <w:rsid w:val="005F223D"/>
    <w:rsid w:val="007346EC"/>
    <w:rsid w:val="007A6CB5"/>
    <w:rsid w:val="00A36FAA"/>
    <w:rsid w:val="00B620E8"/>
    <w:rsid w:val="00C65094"/>
    <w:rsid w:val="00EB5BA2"/>
    <w:rsid w:val="00F0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7346E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6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6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6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6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6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346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46E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346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346E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6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46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46E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6E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346E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346E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346E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46E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346EC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7346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346E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6E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6E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346E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346E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7346EC"/>
    <w:rPr>
      <w:szCs w:val="32"/>
    </w:rPr>
  </w:style>
  <w:style w:type="paragraph" w:styleId="ListParagraph">
    <w:name w:val="List Paragraph"/>
    <w:basedOn w:val="Normal"/>
    <w:uiPriority w:val="99"/>
    <w:qFormat/>
    <w:rsid w:val="007346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7346E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7346E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346E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346E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7346E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7346E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7346E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7346E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7346E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7346E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828</Words>
  <Characters>4720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Loner-XP</cp:lastModifiedBy>
  <cp:revision>5</cp:revision>
  <dcterms:created xsi:type="dcterms:W3CDTF">2011-12-29T18:26:00Z</dcterms:created>
  <dcterms:modified xsi:type="dcterms:W3CDTF">2012-01-17T11:31:00Z</dcterms:modified>
</cp:coreProperties>
</file>